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pPr w:leftFromText="180" w:rightFromText="180" w:vertAnchor="text" w:horzAnchor="page" w:tblpX="1426" w:tblpY="892"/>
        <w:tblOverlap w:val="never"/>
        <w:tblW w:w="91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40"/>
        <w:gridCol w:w="1181"/>
        <w:gridCol w:w="1813"/>
        <w:gridCol w:w="1282"/>
        <w:gridCol w:w="1418"/>
        <w:gridCol w:w="900"/>
        <w:gridCol w:w="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起运地点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到达地点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运输单价（含税）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运输单价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合理损耗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哈密地区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三塘湖石头梅矿区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以甲方书面通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淖毛湖工业园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花园子站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巴特站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骆驼圈子站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山口站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二电厂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甘肃地区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军垦站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嘉峪关（绿化）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酒钢料场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263.30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常乐电厂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瓜州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低窝铺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玉门(东）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宁夏地区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414.2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392.4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457.8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403.67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惠农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373.39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‰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91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备注：公路运输价格根据行业内运输相关价格进行调整，最终运输价格以双方盖章确认的结算单为准。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right="0" w:firstLine="872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物流运输价格表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F8279"/>
    <w:multiLevelType w:val="singleLevel"/>
    <w:tmpl w:val="349F827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051D"/>
    <w:rsid w:val="6432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200" w:firstLineChars="200"/>
    </w:pPr>
  </w:style>
  <w:style w:type="paragraph" w:styleId="3">
    <w:name w:val="Body Text Indent"/>
    <w:basedOn w:val="1"/>
    <w:qFormat/>
    <w:uiPriority w:val="99"/>
    <w:pPr>
      <w:spacing w:after="120"/>
      <w:ind w:left="200" w:leftChars="200"/>
    </w:pPr>
    <w:rPr>
      <w:rFonts w:ascii="Times New Roman" w:hAnsi="Times New Roman" w:cs="Times New Roman"/>
    </w:rPr>
  </w:style>
  <w:style w:type="paragraph" w:styleId="4">
    <w:name w:val="Plain Text"/>
    <w:basedOn w:val="1"/>
    <w:next w:val="5"/>
    <w:qFormat/>
    <w:uiPriority w:val="99"/>
    <w:rPr>
      <w:rFonts w:ascii="宋体" w:hAnsi="Courier New" w:cs="宋体"/>
      <w:sz w:val="28"/>
      <w:szCs w:val="28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Block Text"/>
    <w:basedOn w:val="1"/>
    <w:qFormat/>
    <w:uiPriority w:val="0"/>
    <w:pPr>
      <w:widowControl/>
      <w:tabs>
        <w:tab w:val="right" w:pos="8640"/>
      </w:tabs>
      <w:spacing w:after="120"/>
      <w:ind w:left="1440" w:leftChars="700" w:right="1440"/>
    </w:pPr>
    <w:rPr>
      <w:rFonts w:ascii="Garamond" w:hAnsi="Garamond" w:eastAsia="Times New Roman" w:cs="宋体"/>
      <w:spacing w:val="-2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1"/>
      <w:szCs w:val="24"/>
    </w:rPr>
  </w:style>
  <w:style w:type="character" w:customStyle="1" w:styleId="10">
    <w:name w:val="font11"/>
    <w:basedOn w:val="9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2021-08-31T02:58:00Z</dcterms:created>
  <dc:creator>LENOVO</dc:creator>
  <cp:lastModifiedBy>本宫不退位，尔等都是妃</cp:lastModifiedBy>
  <dcterms:modified xsi:type="dcterms:W3CDTF">2021-08-31T03:02:38Z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16DC88355F51477D8F0E01ABBBA180E9</vt:lpwstr>
  </property>
</Properties>
</file>